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9A6B0D">
      <w:pPr>
        <w:rPr>
          <w:rFonts w:ascii="Calibri" w:hAnsi="Calibri"/>
          <w:color w:val="000000"/>
        </w:rPr>
      </w:pPr>
      <w:r>
        <w:rPr>
          <w:rFonts w:ascii="Calibri" w:hAnsi="Calibri"/>
          <w:color w:val="000000"/>
        </w:rPr>
        <w:t>Corresponding Parts of Congruent Triangles are Congruent</w:t>
      </w:r>
    </w:p>
    <w:p w:rsidR="009A6B0D" w:rsidRDefault="009A6B0D">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9A6B0D">
      <w:pPr>
        <w:rPr>
          <w:rFonts w:ascii="Calibri" w:hAnsi="Calibri"/>
          <w:color w:val="000000"/>
        </w:rPr>
      </w:pPr>
      <w:r>
        <w:rPr>
          <w:rFonts w:ascii="Calibri" w:hAnsi="Calibri"/>
          <w:color w:val="000000"/>
        </w:rPr>
        <w:t>Students will use CPCTC to show that parts of congruent triangles are congruent</w:t>
      </w:r>
    </w:p>
    <w:p w:rsidR="009A6B0D" w:rsidRDefault="009A6B0D">
      <w:pPr>
        <w:rPr>
          <w:b/>
        </w:rPr>
      </w:pPr>
    </w:p>
    <w:p w:rsidR="00335090" w:rsidRPr="00163603" w:rsidRDefault="00335090">
      <w:r>
        <w:rPr>
          <w:b/>
        </w:rPr>
        <w:t>Learning Standard(s):</w:t>
      </w:r>
      <w:r w:rsidR="00163603">
        <w:rPr>
          <w:b/>
        </w:rPr>
        <w:t xml:space="preserve"> </w:t>
      </w:r>
    </w:p>
    <w:p w:rsidR="009A6B0D" w:rsidRPr="0051540F" w:rsidRDefault="0051540F" w:rsidP="009A6B0D">
      <w:pPr>
        <w:pStyle w:val="NormalWeb"/>
        <w:spacing w:before="0" w:beforeAutospacing="0" w:after="160" w:afterAutospacing="0"/>
        <w:rPr>
          <w:rFonts w:asciiTheme="minorHAnsi" w:hAnsiTheme="minorHAnsi"/>
          <w:sz w:val="22"/>
          <w:szCs w:val="22"/>
        </w:rPr>
      </w:pPr>
      <w:hyperlink r:id="rId4" w:history="1">
        <w:r w:rsidR="009A6B0D" w:rsidRPr="0051540F">
          <w:rPr>
            <w:rStyle w:val="Hyperlink"/>
            <w:rFonts w:asciiTheme="minorHAnsi" w:hAnsiTheme="minorHAnsi"/>
            <w:color w:val="373737"/>
            <w:sz w:val="22"/>
            <w:szCs w:val="22"/>
            <w:u w:val="none"/>
          </w:rPr>
          <w:t>CCSS.MATH.CONTENT.HSG.CO.B.8</w:t>
        </w:r>
      </w:hyperlink>
    </w:p>
    <w:p w:rsidR="009A6B0D" w:rsidRPr="0051540F" w:rsidRDefault="009A6B0D" w:rsidP="009A6B0D">
      <w:pPr>
        <w:pStyle w:val="NormalWeb"/>
        <w:spacing w:before="0" w:beforeAutospacing="0" w:after="160" w:afterAutospacing="0"/>
        <w:rPr>
          <w:rFonts w:asciiTheme="minorHAnsi" w:hAnsiTheme="minorHAnsi"/>
          <w:sz w:val="22"/>
          <w:szCs w:val="22"/>
        </w:rPr>
      </w:pPr>
      <w:r w:rsidRPr="0051540F">
        <w:rPr>
          <w:rFonts w:asciiTheme="minorHAnsi" w:hAnsiTheme="minorHAnsi"/>
          <w:color w:val="202020"/>
          <w:sz w:val="22"/>
          <w:szCs w:val="22"/>
        </w:rPr>
        <w:t>Explain how the criteria for triangle congruence (ASA, SAS, and SSS) follow from the definition of congruence in terms of rigid motions.</w:t>
      </w:r>
    </w:p>
    <w:p w:rsidR="009A6B0D" w:rsidRPr="0051540F" w:rsidRDefault="009A6B0D" w:rsidP="009A6B0D"/>
    <w:p w:rsidR="009A6B0D" w:rsidRPr="0051540F" w:rsidRDefault="0051540F" w:rsidP="009A6B0D">
      <w:pPr>
        <w:pStyle w:val="NormalWeb"/>
        <w:spacing w:before="0" w:beforeAutospacing="0" w:after="160" w:afterAutospacing="0"/>
        <w:rPr>
          <w:rFonts w:asciiTheme="minorHAnsi" w:hAnsiTheme="minorHAnsi"/>
          <w:sz w:val="22"/>
          <w:szCs w:val="22"/>
        </w:rPr>
      </w:pPr>
      <w:hyperlink r:id="rId5" w:history="1">
        <w:r w:rsidR="009A6B0D" w:rsidRPr="0051540F">
          <w:rPr>
            <w:rStyle w:val="Hyperlink"/>
            <w:rFonts w:asciiTheme="minorHAnsi" w:hAnsiTheme="minorHAnsi"/>
            <w:color w:val="373737"/>
            <w:sz w:val="22"/>
            <w:szCs w:val="22"/>
            <w:u w:val="none"/>
          </w:rPr>
          <w:t>CCSS.MATH.CONTENT.HSG.CO.B.7</w:t>
        </w:r>
      </w:hyperlink>
    </w:p>
    <w:p w:rsidR="00CE2D39" w:rsidRPr="0051540F" w:rsidRDefault="009A6B0D" w:rsidP="009A6B0D">
      <w:pPr>
        <w:rPr>
          <w:color w:val="202020"/>
        </w:rPr>
      </w:pPr>
      <w:r w:rsidRPr="0051540F">
        <w:rPr>
          <w:color w:val="202020"/>
        </w:rPr>
        <w:t>Use the definition of congruence in terms of rigid motions to show that two triangles are congruent if and only if corresponding pairs of sides and corresponding pairs of angles are congruent.</w:t>
      </w:r>
    </w:p>
    <w:p w:rsidR="009A6B0D" w:rsidRDefault="009A6B0D" w:rsidP="009A6B0D">
      <w:pPr>
        <w:rPr>
          <w:b/>
        </w:rPr>
      </w:pPr>
    </w:p>
    <w:p w:rsidR="00335090" w:rsidRDefault="00335090">
      <w:pPr>
        <w:rPr>
          <w:b/>
        </w:rPr>
      </w:pPr>
      <w:r>
        <w:rPr>
          <w:b/>
        </w:rPr>
        <w:t>Activities:</w:t>
      </w:r>
    </w:p>
    <w:p w:rsidR="009A6B0D" w:rsidRDefault="009A6B0D" w:rsidP="00A02CCC">
      <w:pPr>
        <w:rPr>
          <w:rFonts w:ascii="Calibri" w:hAnsi="Calibri"/>
          <w:color w:val="000000"/>
        </w:rPr>
      </w:pPr>
      <w:r>
        <w:rPr>
          <w:rFonts w:ascii="Calibri" w:hAnsi="Calibri"/>
          <w:color w:val="000000"/>
        </w:rPr>
        <w:t>Students will solve applications of congruent triangles through proof and using CPCTC</w:t>
      </w:r>
      <w:bookmarkStart w:id="0" w:name="_GoBack"/>
      <w:bookmarkEnd w:id="0"/>
    </w:p>
    <w:p w:rsidR="009A6B0D" w:rsidRDefault="009A6B0D" w:rsidP="00A02CCC">
      <w:pPr>
        <w:rPr>
          <w:rFonts w:ascii="Calibri" w:hAnsi="Calibri"/>
          <w:color w:val="000000"/>
        </w:rPr>
      </w:pPr>
      <w:r>
        <w:rPr>
          <w:rFonts w:ascii="Calibri" w:hAnsi="Calibri"/>
          <w:color w:val="000000"/>
        </w:rPr>
        <w:t>Students will look at construction pictures and determine if they can prove angles and sides of a figure are congruent.</w:t>
      </w:r>
    </w:p>
    <w:p w:rsidR="009A6B0D" w:rsidRDefault="009A6B0D" w:rsidP="00A02CCC">
      <w:pPr>
        <w:rPr>
          <w:b/>
        </w:rPr>
      </w:pPr>
    </w:p>
    <w:p w:rsidR="00335090" w:rsidRDefault="00335090">
      <w:pPr>
        <w:rPr>
          <w:b/>
        </w:rPr>
      </w:pPr>
      <w:r>
        <w:rPr>
          <w:b/>
        </w:rPr>
        <w:t>Materials:</w:t>
      </w:r>
    </w:p>
    <w:p w:rsidR="00CE2D39" w:rsidRPr="00A02CCC" w:rsidRDefault="009A6B0D">
      <w:r>
        <w:t>Proofs with CPCTC W.S.</w:t>
      </w:r>
    </w:p>
    <w:sectPr w:rsidR="00CE2D39"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0619E0"/>
    <w:rsid w:val="00163603"/>
    <w:rsid w:val="001E3FF8"/>
    <w:rsid w:val="00335090"/>
    <w:rsid w:val="00453C11"/>
    <w:rsid w:val="004648F8"/>
    <w:rsid w:val="004F1DF3"/>
    <w:rsid w:val="004F2038"/>
    <w:rsid w:val="0051540F"/>
    <w:rsid w:val="009A6B0D"/>
    <w:rsid w:val="00A02CCC"/>
    <w:rsid w:val="00A030BE"/>
    <w:rsid w:val="00B75E60"/>
    <w:rsid w:val="00CE2D39"/>
    <w:rsid w:val="00D16CA5"/>
    <w:rsid w:val="00D75E17"/>
    <w:rsid w:val="00DF2EB4"/>
    <w:rsid w:val="00E66FC4"/>
    <w:rsid w:val="00E8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0064">
      <w:bodyDiv w:val="1"/>
      <w:marLeft w:val="0"/>
      <w:marRight w:val="0"/>
      <w:marTop w:val="0"/>
      <w:marBottom w:val="0"/>
      <w:divBdr>
        <w:top w:val="none" w:sz="0" w:space="0" w:color="auto"/>
        <w:left w:val="none" w:sz="0" w:space="0" w:color="auto"/>
        <w:bottom w:val="none" w:sz="0" w:space="0" w:color="auto"/>
        <w:right w:val="none" w:sz="0" w:space="0" w:color="auto"/>
      </w:divBdr>
    </w:div>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estandards.org/Math/Content/HSG/CO/B/7/" TargetMode="External"/><Relationship Id="rId4" Type="http://schemas.openxmlformats.org/officeDocument/2006/relationships/hyperlink" Target="http://www.corestandards.org/Math/Content/HSG/CO/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2015-06-12T13:23:00Z</dcterms:created>
  <dcterms:modified xsi:type="dcterms:W3CDTF">2015-06-19T12:53:00Z</dcterms:modified>
</cp:coreProperties>
</file>