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8A1B3F">
      <w:r>
        <w:t>Geometric Constructions</w:t>
      </w:r>
    </w:p>
    <w:p w:rsidR="008A1B3F" w:rsidRPr="008A1B3F" w:rsidRDefault="008A1B3F"/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Pr="008A1B3F" w:rsidRDefault="008A1B3F">
      <w:r>
        <w:t xml:space="preserve">The students will use various construction methods to create a design </w:t>
      </w:r>
    </w:p>
    <w:p w:rsidR="008A1B3F" w:rsidRDefault="008A1B3F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8A1B3F" w:rsidRPr="00887D5D" w:rsidRDefault="003764B8" w:rsidP="008A1B3F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8A1B3F" w:rsidRPr="00887D5D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CCSS.MATH.CONTENT.HSG.SRT.A.1</w:t>
        </w:r>
      </w:hyperlink>
    </w:p>
    <w:p w:rsidR="008A1B3F" w:rsidRPr="00887D5D" w:rsidRDefault="008A1B3F" w:rsidP="008A1B3F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r w:rsidRPr="00887D5D">
        <w:rPr>
          <w:rFonts w:asciiTheme="minorHAnsi" w:hAnsiTheme="minorHAnsi"/>
          <w:color w:val="202020"/>
          <w:sz w:val="22"/>
          <w:szCs w:val="22"/>
        </w:rPr>
        <w:t>Verify experimentally the properties of dilations given by a center and a scale factor:</w:t>
      </w:r>
    </w:p>
    <w:p w:rsidR="008A1B3F" w:rsidRPr="00887D5D" w:rsidRDefault="003764B8" w:rsidP="008A1B3F">
      <w:pPr>
        <w:pStyle w:val="NormalWeb"/>
        <w:spacing w:before="0" w:beforeAutospacing="0" w:after="220" w:afterAutospacing="0"/>
        <w:ind w:left="460"/>
        <w:rPr>
          <w:rFonts w:asciiTheme="minorHAnsi" w:hAnsiTheme="minorHAnsi"/>
          <w:sz w:val="22"/>
          <w:szCs w:val="22"/>
        </w:rPr>
      </w:pPr>
      <w:hyperlink r:id="rId5" w:history="1">
        <w:r w:rsidR="008A1B3F" w:rsidRPr="00887D5D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CCSS.MATH.CONTENT.HSG.SRT.A.1.A</w:t>
        </w:r>
      </w:hyperlink>
    </w:p>
    <w:p w:rsidR="008A1B3F" w:rsidRPr="00887D5D" w:rsidRDefault="008A1B3F" w:rsidP="008A1B3F">
      <w:pPr>
        <w:pStyle w:val="NormalWeb"/>
        <w:spacing w:before="0" w:beforeAutospacing="0" w:after="220" w:afterAutospacing="0"/>
        <w:ind w:left="460"/>
        <w:rPr>
          <w:rFonts w:asciiTheme="minorHAnsi" w:hAnsiTheme="minorHAnsi"/>
          <w:sz w:val="22"/>
          <w:szCs w:val="22"/>
        </w:rPr>
      </w:pPr>
      <w:r w:rsidRPr="00887D5D">
        <w:rPr>
          <w:rFonts w:asciiTheme="minorHAnsi" w:hAnsiTheme="minorHAnsi"/>
          <w:color w:val="202020"/>
          <w:sz w:val="22"/>
          <w:szCs w:val="22"/>
        </w:rPr>
        <w:t>A dilation takes a line not passing through the center of the dilation to a parallel line, and leaves a line passing through the center unchanged.</w:t>
      </w:r>
    </w:p>
    <w:p w:rsidR="008A1B3F" w:rsidRPr="00887D5D" w:rsidRDefault="003764B8" w:rsidP="008A1B3F">
      <w:pPr>
        <w:pStyle w:val="NormalWeb"/>
        <w:spacing w:before="0" w:beforeAutospacing="0" w:after="220" w:afterAutospacing="0"/>
        <w:ind w:left="460"/>
        <w:rPr>
          <w:rFonts w:asciiTheme="minorHAnsi" w:hAnsiTheme="minorHAnsi"/>
          <w:sz w:val="22"/>
          <w:szCs w:val="22"/>
        </w:rPr>
      </w:pPr>
      <w:hyperlink r:id="rId6" w:history="1">
        <w:r w:rsidR="008A1B3F" w:rsidRPr="00887D5D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CCSS.MATH.CONTENT.HSG.SRT.A.1.B</w:t>
        </w:r>
      </w:hyperlink>
    </w:p>
    <w:p w:rsidR="008A1B3F" w:rsidRPr="00887D5D" w:rsidRDefault="008A1B3F" w:rsidP="008A1B3F">
      <w:pPr>
        <w:pStyle w:val="NormalWeb"/>
        <w:spacing w:before="0" w:beforeAutospacing="0" w:after="220" w:afterAutospacing="0"/>
        <w:ind w:left="460"/>
        <w:rPr>
          <w:rFonts w:asciiTheme="minorHAnsi" w:hAnsiTheme="minorHAnsi"/>
          <w:sz w:val="22"/>
          <w:szCs w:val="22"/>
        </w:rPr>
      </w:pPr>
      <w:r w:rsidRPr="00887D5D">
        <w:rPr>
          <w:rFonts w:asciiTheme="minorHAnsi" w:hAnsiTheme="minorHAnsi"/>
          <w:color w:val="202020"/>
          <w:sz w:val="22"/>
          <w:szCs w:val="22"/>
        </w:rPr>
        <w:t>The dilation of a line segment is longer or shorter in the ratio given by the scale factor.</w:t>
      </w:r>
    </w:p>
    <w:p w:rsidR="00CE2D39" w:rsidRPr="00887D5D" w:rsidRDefault="008A1B3F" w:rsidP="008A1B3F">
      <w:pPr>
        <w:rPr>
          <w:color w:val="202020"/>
        </w:rPr>
      </w:pPr>
      <w:r w:rsidRPr="00887D5D">
        <w:br/>
      </w:r>
      <w:r w:rsidRPr="00887D5D">
        <w:br/>
      </w:r>
      <w:hyperlink r:id="rId7" w:history="1">
        <w:r w:rsidRPr="00887D5D">
          <w:rPr>
            <w:rStyle w:val="Hyperlink"/>
            <w:smallCaps/>
            <w:color w:val="373737"/>
            <w:u w:val="none"/>
          </w:rPr>
          <w:t>CCSS.MATH.CONTENT.HSG.CO.D.12</w:t>
        </w:r>
        <w:r w:rsidRPr="00887D5D">
          <w:rPr>
            <w:color w:val="202020"/>
          </w:rPr>
          <w:br/>
        </w:r>
      </w:hyperlink>
      <w:r w:rsidRPr="00887D5D">
        <w:rPr>
          <w:color w:val="202020"/>
        </w:rPr>
        <w:t>Make formal geometric constructions with a variety of tools and methods (compass and straightedge, string, reflective devices, paper folding, dynamic geometric software, etc.).</w:t>
      </w:r>
      <w:r w:rsidRPr="00887D5D">
        <w:rPr>
          <w:i/>
          <w:iCs/>
          <w:color w:val="202020"/>
        </w:rPr>
        <w:t>Copying a segment; copying an angle; bisecting a segment; bisecting an angle; constructing perpendicular lines, including the perpendicular bisector of a line segment; and constructing a line parallel to a given line through a point not on the line</w:t>
      </w:r>
      <w:r w:rsidRPr="00887D5D">
        <w:rPr>
          <w:color w:val="202020"/>
        </w:rPr>
        <w:t>.</w:t>
      </w:r>
    </w:p>
    <w:p w:rsidR="008A1B3F" w:rsidRDefault="008A1B3F" w:rsidP="008A1B3F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Default="008A1B3F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Geometric Constructions Formative Assessment</w:t>
      </w:r>
    </w:p>
    <w:p w:rsidR="008A1B3F" w:rsidRDefault="008A1B3F" w:rsidP="00A02CCC">
      <w:pPr>
        <w:rPr>
          <w:b/>
        </w:rPr>
      </w:pPr>
    </w:p>
    <w:p w:rsidR="008A1B3F" w:rsidRDefault="008A1B3F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Activity: Sports Area Design; the students will use properties of parallelograms and geometric constructions to design a basketball, hockey, baseball, soccer, or football field to the proper scale.</w:t>
      </w:r>
    </w:p>
    <w:p w:rsidR="008A1B3F" w:rsidRDefault="008A1B3F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887D5D" w:rsidRDefault="00887D5D">
      <w:r w:rsidRPr="00887D5D">
        <w:t>Compass, protractor, and ruler</w:t>
      </w:r>
    </w:p>
    <w:p w:rsidR="003764B8" w:rsidRPr="00887D5D" w:rsidRDefault="003764B8">
      <w:r>
        <w:t>Printout of various sports areas</w:t>
      </w:r>
      <w:bookmarkStart w:id="0" w:name="_GoBack"/>
      <w:bookmarkEnd w:id="0"/>
    </w:p>
    <w:p w:rsidR="00CE2D39" w:rsidRPr="00A02CCC" w:rsidRDefault="008A1B3F">
      <w:r>
        <w:rPr>
          <w:rFonts w:ascii="Calibri" w:hAnsi="Calibri"/>
          <w:color w:val="202020"/>
        </w:rPr>
        <w:t>Geometric Constructions Formative Assessment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A04D4"/>
    <w:rsid w:val="001E3FF8"/>
    <w:rsid w:val="00335090"/>
    <w:rsid w:val="003764B8"/>
    <w:rsid w:val="00453C11"/>
    <w:rsid w:val="004648F8"/>
    <w:rsid w:val="004F1DF3"/>
    <w:rsid w:val="004F2038"/>
    <w:rsid w:val="00887D5D"/>
    <w:rsid w:val="008A1B3F"/>
    <w:rsid w:val="00904D2B"/>
    <w:rsid w:val="00A02CCC"/>
    <w:rsid w:val="00A030BE"/>
    <w:rsid w:val="00B75E60"/>
    <w:rsid w:val="00C650ED"/>
    <w:rsid w:val="00CE2D39"/>
    <w:rsid w:val="00D16CA5"/>
    <w:rsid w:val="00D75E17"/>
    <w:rsid w:val="00DF2EB4"/>
    <w:rsid w:val="00E66FC4"/>
    <w:rsid w:val="00E823ED"/>
    <w:rsid w:val="00E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restandards.org/Math/Content/HSG/CO/D/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SRT/A/1/b/" TargetMode="External"/><Relationship Id="rId5" Type="http://schemas.openxmlformats.org/officeDocument/2006/relationships/hyperlink" Target="http://www.corestandards.org/Math/Content/HSG/SRT/A/1/a/" TargetMode="External"/><Relationship Id="rId4" Type="http://schemas.openxmlformats.org/officeDocument/2006/relationships/hyperlink" Target="http://www.corestandards.org/Math/Content/HSG/SRT/A/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2015-06-12T13:23:00Z</dcterms:created>
  <dcterms:modified xsi:type="dcterms:W3CDTF">2015-06-19T11:27:00Z</dcterms:modified>
</cp:coreProperties>
</file>